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553do4l8i3u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2530" w:right="2585" w:firstLine="393.0000000000001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4" w:right="1947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ЮРИДИЧЕСКИЙ ФАКУЛЬТЕТ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480" w:lineRule="auto"/>
        <w:ind w:left="2024" w:right="195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bookmark=id.v9yganjoyqe9" w:id="1"/>
    <w:bookmarkEnd w:id="1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480" w:lineRule="auto"/>
        <w:ind w:left="2024" w:right="195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2024" w:right="19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b w:val="1"/>
          <w:sz w:val="26"/>
          <w:szCs w:val="26"/>
          <w:rtl w:val="0"/>
        </w:rPr>
        <w:t xml:space="preserve">РОГРАММА ИТОГОВОГО КОНТРОЛЯ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1105" w:firstLine="39.00000000000006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для дисциплины «Правовые основы противодействия коррупции» </w:t>
      </w:r>
      <w:bookmarkStart w:colFirst="0" w:colLast="0" w:name="bookmark=id.xi3une1cy59u" w:id="2"/>
      <w:bookmarkEnd w:id="2"/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образовательной программе 6В04205 – «Юриспруденция», 6В12301– «Правоохранительная деятельность»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2024" w:right="2053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9dhlz9d479tc" w:id="3"/>
    <w:bookmarkEnd w:id="3"/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1947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20" w:orient="portrait"/>
          <w:pgMar w:bottom="280" w:top="860" w:left="1260" w:right="3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Алматы, 2025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Программа итогового экзамена по дисциплине: Правовые основы противодействия коррупции, по образовательной программе 6В04205 – «Юриспруденция», 6В12301– «Правоохранительная              деятельность», разработана старшим преподавателем кафедры уголовного права, уголовного процесса и криминалистики Абдрахмановым Д.С.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Рассмотрено на заседании кафедры уголовного права уголовного процесса и криминалистики «</w:t>
      </w:r>
      <w:r w:rsidDel="00000000" w:rsidR="00000000" w:rsidRPr="00000000">
        <w:rPr>
          <w:sz w:val="26"/>
          <w:szCs w:val="26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sz w:val="26"/>
          <w:szCs w:val="26"/>
          <w:rtl w:val="0"/>
        </w:rPr>
        <w:t xml:space="preserve">Августа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г.  Протокол №</w:t>
      </w:r>
      <w:r w:rsidDel="00000000" w:rsidR="00000000" w:rsidRPr="00000000">
        <w:rPr>
          <w:sz w:val="26"/>
          <w:szCs w:val="26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Зав. кафедрой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д.ю.н., профессор                                                                Джансараева Р.Е.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Председатель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кадемического комитета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по качеству образования и обучения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«27» Августа  2025г. Протокол №1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Урисбаева А.А.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218" w:right="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0" w:right="59" w:firstLine="142"/>
        <w:jc w:val="left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Представлена на ученом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сове</w:t>
      </w:r>
      <w:r w:rsidDel="00000000" w:rsidR="00000000" w:rsidRPr="00000000">
        <w:rPr>
          <w:b w:val="1"/>
          <w:sz w:val="26"/>
          <w:szCs w:val="26"/>
          <w:rtl w:val="0"/>
        </w:rPr>
        <w:t xml:space="preserve">те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факультета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0" w:right="59" w:firstLine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«2</w:t>
      </w:r>
      <w:r w:rsidDel="00000000" w:rsidR="00000000" w:rsidRPr="00000000">
        <w:rPr>
          <w:b w:val="1"/>
          <w:sz w:val="26"/>
          <w:szCs w:val="26"/>
          <w:rtl w:val="0"/>
        </w:rPr>
        <w:t xml:space="preserve">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b w:val="1"/>
          <w:sz w:val="26"/>
          <w:szCs w:val="26"/>
          <w:rtl w:val="0"/>
        </w:rPr>
        <w:t xml:space="preserve">Августа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Протокол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18" w:lineRule="auto"/>
        <w:ind w:left="0" w:right="59" w:firstLine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Ученый секретарь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Атаханова Г.М.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6" w:lineRule="auto"/>
        <w:ind w:left="93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Введение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18" w:right="342" w:firstLine="720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Изучение образовательной программы 6В04205 – «Юриспруденция», 6В12301–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«Правоохранительная деятельность»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завершается сдачей итогового контроля - </w:t>
      </w:r>
      <w:r w:rsidDel="00000000" w:rsidR="00000000" w:rsidRPr="00000000">
        <w:rPr>
          <w:sz w:val="26"/>
          <w:szCs w:val="26"/>
          <w:rtl w:val="0"/>
        </w:rPr>
        <w:t xml:space="preserve">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бакалавриата и набравшие соответствующий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18" w:right="342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18" w:right="342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«неудовлетворительно».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18" w:right="342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В случае получения оценки «неудовлетворительно» в соответствии с отметкой «FX» студенту предоставляется возможность пересдачи экзамена. Студенту, не согласному с оценкой итогового контроля, предусмотрена возможность подачи апелляции не позднее, чем на следующий день после экзамена. Пересдача положительной оценки по итоговому контролю в целях повышения в период данной промежуточной аттестации не допускается. Экзаменационные вопросы утверждаются после прохождения соответствующей проверк</w:t>
      </w:r>
      <w:bookmarkStart w:colFirst="0" w:colLast="0" w:name="bookmark=id.qxtoscx3j9vf" w:id="4"/>
      <w:bookmarkEnd w:id="4"/>
      <w:r w:rsidDel="00000000" w:rsidR="00000000" w:rsidRPr="00000000">
        <w:rPr>
          <w:sz w:val="26"/>
          <w:szCs w:val="26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439" w:right="376" w:firstLine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939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Тематика программы по дисциплине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9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«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Правовые основы противодействия коррупции»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93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5 кредитов</w:t>
      </w:r>
      <w:r w:rsidDel="00000000" w:rsidR="00000000" w:rsidRPr="00000000">
        <w:rPr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1. Понятие коррупции и ее правовые последствия.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Цель противодействия коррупции.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Противодействие коррупции, основные принципы действия.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2. История развития противодействия коррупции.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Борьба с коррупцией в советское время.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Роль Ли Хуан Ю в борьбе с коррупцией.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32" w:lineRule="auto"/>
        <w:ind w:left="320" w:right="724" w:firstLine="7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3. Антикоррупционная политика, проводимая в Республике Казахстан.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32" w:lineRule="auto"/>
        <w:ind w:left="320" w:right="3371" w:firstLine="7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Нормативные правовые акты, регламентирующие вопросыпротиводействия коррупции.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4. Субъекты противодействия коррупции.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Деятельность антикоррупционной службы.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Взаимодействие государственных органов в борьбе с коррупцией.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1303" w:firstLine="7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5. Антикоррупционная служба и участие общественности впротиводействии коррупции.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Роль</w:t>
        <w:tab/>
        <w:t xml:space="preserve">общественного</w:t>
        <w:tab/>
        <w:t xml:space="preserve">контроля</w:t>
        <w:tab/>
        <w:t xml:space="preserve">в</w:t>
        <w:tab/>
        <w:t xml:space="preserve">борьбе</w:t>
        <w:tab/>
        <w:t xml:space="preserve">с</w:t>
        <w:tab/>
        <w:t xml:space="preserve">коррупцией.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Антикоррупционная культура.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6"/>
          <w:tab w:val="left" w:leader="none" w:pos="2314"/>
          <w:tab w:val="left" w:leader="none" w:pos="3238"/>
          <w:tab w:val="left" w:leader="none" w:pos="5513"/>
          <w:tab w:val="left" w:leader="none" w:pos="7105"/>
        </w:tabs>
        <w:spacing w:after="0" w:before="0" w:line="240" w:lineRule="auto"/>
        <w:ind w:left="320" w:right="1027" w:firstLine="7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</w:t>
        <w:tab/>
        <w:t xml:space="preserve">6.</w:t>
        <w:tab/>
        <w:t xml:space="preserve">Виды</w:t>
        <w:tab/>
        <w:t xml:space="preserve">коррупционных</w:t>
        <w:tab/>
        <w:t xml:space="preserve">уголовных</w:t>
        <w:tab/>
        <w:t xml:space="preserve">правонарушений инаказания за их совершение.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Квалификация коррупционных уголовных правонарушений.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совершение коррупционных уголовных правонарушений.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7. Меры по профилактике коррупции.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Виктимология</w:t>
        <w:tab/>
        <w:t xml:space="preserve">коррупционных</w:t>
        <w:tab/>
        <w:t xml:space="preserve">уголовных правонарушений.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Антикоррупционная стратегия Республики Казахстан на 2015-2025 годы.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8. Сингапурский опыт противодействия коррупции.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Сингапуре.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Сингапуре.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9. Опыт Грузии по противодействию коррупции.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Грузии.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Грузии.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10. Опыт Китая и Японии по противодействию коррупции.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Китае и Японии.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86" w:right="0" w:hanging="3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Китае и Японии.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11. Опыт США и Канады по противодействию коррупции.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США и Канаде.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США и Канаде.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12. Опыт Великобритании по противодействию коррупции.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Великобритании.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Великобритании.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320" w:right="1330" w:firstLine="7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13. Опыт Финляндского государства по противодействию коррупции.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Финляндии.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Финляндии.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9"/>
          <w:tab w:val="left" w:leader="none" w:pos="2517"/>
          <w:tab w:val="left" w:leader="none" w:pos="3515"/>
          <w:tab w:val="left" w:leader="none" w:pos="5329"/>
          <w:tab w:val="left" w:leader="none" w:pos="7075"/>
        </w:tabs>
        <w:spacing w:after="0" w:before="0" w:line="240" w:lineRule="auto"/>
        <w:ind w:left="320" w:right="2940" w:firstLine="7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</w:t>
        <w:tab/>
        <w:t xml:space="preserve">14.</w:t>
        <w:tab/>
        <w:t xml:space="preserve">Опыт</w:t>
        <w:tab/>
        <w:t xml:space="preserve">Российской Федерации</w:t>
        <w:tab/>
        <w:t xml:space="preserve">по противодействию коррупции.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16" w:right="0" w:hanging="2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коррупционные преступления в Российской Федерации.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52.00000000000003" w:lineRule="auto"/>
        <w:ind w:left="615" w:right="1849" w:hanging="2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Меры по предупреждению коррупционных преступлений в Российской Федерации.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0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Тема 15. Роль международных антикоррупционных организаций.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Роль международных антикоррупционных организаций.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439" w:right="376" w:firstLine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Инструкция по сдаче экзамена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9"/>
          <w:tab w:val="left" w:leader="none" w:pos="2288"/>
          <w:tab w:val="left" w:leader="none" w:pos="2686"/>
          <w:tab w:val="left" w:leader="none" w:pos="4279"/>
          <w:tab w:val="left" w:leader="none" w:pos="4516"/>
          <w:tab w:val="left" w:leader="none" w:pos="5230"/>
          <w:tab w:val="left" w:leader="none" w:pos="5287"/>
          <w:tab w:val="left" w:leader="none" w:pos="6336"/>
          <w:tab w:val="left" w:leader="none" w:pos="7044"/>
          <w:tab w:val="left" w:leader="none" w:pos="7662"/>
          <w:tab w:val="left" w:leader="none" w:pos="8308"/>
          <w:tab w:val="left" w:leader="none" w:pos="8700"/>
        </w:tabs>
        <w:spacing w:after="0" w:before="0" w:line="240" w:lineRule="auto"/>
        <w:ind w:left="439" w:right="332" w:firstLine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Итоговый экзамен по дисциплине проводится в форме теста в системе                           Univer.</w:t>
        <w:tab/>
        <w:t xml:space="preserve">Ход</w:t>
        <w:tab/>
        <w:t xml:space="preserve">прохождения</w:t>
        <w:tab/>
        <w:t xml:space="preserve">теста</w:t>
        <w:tab/>
        <w:t xml:space="preserve">строго</w:t>
        <w:tab/>
        <w:t xml:space="preserve">контролируется системой автоматического прокторинга, если  прокторинга</w:t>
        <w:tab/>
        <w:t xml:space="preserve"> нет</w:t>
        <w:tab/>
        <w:t xml:space="preserve">под наблюдением       Проктора или преподавателя. К персональному компьютеру экзаменуемого предъявляются следующие требования: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65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Наличие стационарного компьютера или ноутбука (планшет, смартфон)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1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 время экзамена необходимо бесперебойное подключение к интернету;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" w:right="59" w:firstLine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Записывается все время сдачи экзамена, при этом должны быть видны лицо, стол и пространство студента.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16" w:lineRule="auto"/>
        <w:ind w:left="10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Закрытие сайта во время экзамена запрещено.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439" w:right="949" w:firstLine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Экзамен проводится в обязательном порядке в соответствии с заранее утвержденным графиком.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" w:right="59" w:firstLine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Студент перед итоговым контролем проходит специальный инструктаж и должен ознакомиться с критериями оценивания.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006" w:right="459" w:hanging="0.9999999999999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требованию прокторинга студент должен подключиться к видео конференции по ссылке в таблице за 30 минут до начала экзамена. Тест будет с одним правильным ответом в виде множественного выбора. Тест ИС Univer состоит из 200 вопросов и дает только 1 возможность.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19" w:lineRule="auto"/>
        <w:ind w:left="43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Общее время сдачи теста-90 минут.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3" w:lineRule="auto"/>
        <w:ind w:left="100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Тестовые вопросы ИС  Univer создаются (генерируются) автоматически.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439" w:right="490" w:firstLine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Ответы теста автоматически проверяются с помощью ключей правильногоответа.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" w:right="371" w:firstLine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окончании времени сдачи экзамена результаты итогового контроля автоматически поступают в личный кабинет студента и преподавателя.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439" w:right="376" w:firstLine="5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Результаты теста могут быть пересмотрены в результате прокторинга. В случае нарушения студентом порядка сдачи экзамена оценка, полученная в результате теста, подлежит аннулированию.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ojqjtvg53gvg" w:id="5"/>
    <w:bookmarkEnd w:id="5"/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Оценочная политика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Критериальное оценивание: оценка результатов обучения в соответствии с дескрипторами, проверка сформированности компетенций на промежуточном контроле и экзаменах.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Итоговое оценивание: оценка активности работы в аудитории (вебинаре), оценка выполненного задания.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Итоговая оценка по дисциплине рассчитывается по формуле: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160" w:before="0" w:line="259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16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  <m:t xml:space="preserve">РК1+РК2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</w:rPr>
          <m:t xml:space="preserve">×0,6+ИК×0,4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Здесь РК – рубежный контроль; ИК - итоговый контроль (экзамен).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16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7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48"/>
        <w:gridCol w:w="2505"/>
        <w:gridCol w:w="2283"/>
        <w:gridCol w:w="2501"/>
        <w:tblGridChange w:id="0">
          <w:tblGrid>
            <w:gridCol w:w="1948"/>
            <w:gridCol w:w="2505"/>
            <w:gridCol w:w="2283"/>
            <w:gridCol w:w="2501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Оценка по буквенной системе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Цифровой эквивалент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(%-ный показатель)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Оценка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традиционной системе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95-100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90-94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85-89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Хорошо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80-84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75-79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70-74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65-69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Удовлетворительно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60-64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55-59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Неудовлетворительно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134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ms3l31cim8sv" w:id="6"/>
    <w:bookmarkEnd w:id="6"/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m9iuhehx56f" w:id="7"/>
    <w:bookmarkEnd w:id="7"/>
    <w:p w:rsidR="00000000" w:rsidDel="00000000" w:rsidP="00000000" w:rsidRDefault="00000000" w:rsidRPr="00000000" w14:paraId="000000DD">
      <w:pPr>
        <w:ind w:firstLine="5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Список использованной литературы:</w:t>
      </w:r>
    </w:p>
    <w:p w:rsidR="00000000" w:rsidDel="00000000" w:rsidP="00000000" w:rsidRDefault="00000000" w:rsidRPr="00000000" w14:paraId="000000DE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Конституция Республики Казахстан// Электронный ресурс: </w:t>
      </w:r>
      <w:hyperlink r:id="rId9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https://www.akorda.kz/ru/official_documents/constitution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Статья на тему: «Об уголовной-правовой ответственности за половые преступления в отношении несовершеннолетних, малолетних» // Электронный ресурс: </w:t>
      </w:r>
      <w:hyperlink r:id="rId10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https://online.zakon.kz/Document/?doc_id=35765505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Диссертация: «Предупреждение сексуальных преступлений, совершаемых в отношении несовершеннолетних» Паршин Н.М. // Электронный ресурс: </w:t>
      </w:r>
      <w:hyperlink r:id="rId11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http://www.dslib.net/kriminal-pravo/preduprezhdenie-seksualnyh-prestuplenij-sovershaemyh-v-otnoshenii.html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Управление по социальной политике, статья на тему: «Профилактика преступлений против половой неприкосновенности несовершеннолетних» //Электронный ресурс: </w:t>
      </w:r>
      <w:hyperlink r:id="rId12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https://tusp01.msp.midural.ru/news/profilaktika-prestupleniy-protiv-polovoy-neprikosnovennosti-nesovershennoletnih-101035/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5. Диссертация: «Предупреждение преступлений против половой неприкосновенности несовершеннолетних: уголовно-правовой и криминологический аспекты (компаративистское исследование)» Авдалян Артур Яшевич// Электронный ресурс: </w:t>
      </w:r>
      <w:hyperlink r:id="rId13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http://www.dslib.net/kriminal-pravo/preduprezhdenie-prestuplenij-protiv-polovoj-neprikosnovennosti-nesovershennoletnih.html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 «INSPIRE» Семь стратегий по ликвидации насилия в отношении детей/ Юнеско//Электронный ресурс: </w:t>
      </w:r>
      <w:hyperlink r:id="rId14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https://inspire-strategies.org/sites/default/files/2020-06/Russian.pdf</w:t>
        </w:r>
      </w:hyperlink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firstLine="567"/>
        <w:jc w:val="both"/>
        <w:rPr>
          <w:b w:val="1"/>
          <w:sz w:val="26"/>
          <w:szCs w:val="26"/>
        </w:rPr>
      </w:pPr>
      <w:bookmarkStart w:colFirst="0" w:colLast="0" w:name="_heading=h.f6pgkcl4jaqy" w:id="8"/>
      <w:bookmarkEnd w:id="8"/>
      <w:r w:rsidDel="00000000" w:rsidR="00000000" w:rsidRPr="00000000">
        <w:rPr>
          <w:sz w:val="26"/>
          <w:szCs w:val="26"/>
          <w:rtl w:val="0"/>
        </w:rPr>
        <w:t xml:space="preserve">7. Статья на тему: «Какое наказание намерены ввести за преступления против детей в Казахстане» KAZAKHSTAN TODAY// Электронный ресурс: </w:t>
      </w:r>
      <w:hyperlink r:id="rId15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https://www.kt.kz/rus/state/kakoe_nakazanie_namereny_vvesti_za_prestupleniya_protiv_1377961593.html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Статья на тему: «Почти треть преступлений в отношении несовершеннолетних в РК - сексуальное насилие» KAZAKHSTAN TODAY// Электронный ресурс: </w:t>
      </w:r>
      <w:hyperlink r:id="rId16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https://www.kt.kz/rus/society/pochti_tret_prestupleniy_v_otnoshenii_nesovershennoletnih_v_1377960736.html|</w:t>
        </w:r>
      </w:hyperlink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Послание Главы государства Касым-Жомарта Токаева народу Казахстана «Экономический курс Справедливого Казахстана» AKORDA PRESS// </w:t>
      </w:r>
      <w:hyperlink r:id="rId17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https://www.akorda.kz/ru/poslanie-glavy-gosudarstva-kasym-zhomarta-tokaeva-narodu-kazahstana-ekonomicheskiy-kurs-spravedlivogo-kazahstana-18588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8" w:type="default"/>
      <w:type w:val="nextPage"/>
      <w:pgSz w:h="16840" w:w="11920" w:orient="portrait"/>
      <w:pgMar w:bottom="1134" w:top="1134" w:left="1701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86" w:hanging="366.0000000000000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6" w:hanging="36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25" w:hanging="42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626" w:hanging="42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727" w:hanging="423.9999999999999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828" w:hanging="42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929" w:hanging="423.9999999999999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030" w:hanging="42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131" w:hanging="424.000000000000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232" w:hanging="423.999999999999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615" w:hanging="295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25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627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729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831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933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035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137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239" w:firstLine="50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17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89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1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3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56" w:hanging="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Колонтитулы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a5" w:customStyle="1">
    <w:name w:val="Рубрика"/>
    <w:pPr>
      <w:widowControl w:val="0"/>
      <w:ind w:left="1030"/>
      <w:outlineLvl w:val="0"/>
    </w:pPr>
    <w:rPr>
      <w:rFonts w:cs="Arial Unicode MS"/>
      <w:b w:val="1"/>
      <w:bCs w:val="1"/>
      <w:color w:val="000000"/>
      <w:sz w:val="28"/>
      <w:szCs w:val="28"/>
      <w:u w:color="000000"/>
      <w14:textOutline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</w:pPr>
    <w:rPr>
      <w:rFonts w:cs="Arial Unicode MS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paragraph" w:styleId="TableParagraph" w:customStyle="1">
    <w:name w:val="Table Paragraph"/>
    <w:pPr>
      <w:widowControl w:val="0"/>
      <w:spacing w:before="66"/>
      <w:ind w:left="285"/>
    </w:pPr>
    <w:rPr>
      <w:rFonts w:eastAsia="Times New Roman"/>
      <w:color w:val="000000"/>
      <w:sz w:val="22"/>
      <w:szCs w:val="22"/>
      <w:u w:color="000000"/>
      <w:lang w:val="ru-RU"/>
    </w:rPr>
  </w:style>
  <w:style w:type="paragraph" w:styleId="a7">
    <w:name w:val="List Paragraph"/>
    <w:pPr>
      <w:widowControl w:val="0"/>
      <w:ind w:left="616" w:hanging="296"/>
    </w:pPr>
    <w:rPr>
      <w:rFonts w:cs="Arial Unicode MS"/>
      <w:color w:val="000000"/>
      <w:sz w:val="22"/>
      <w:szCs w:val="22"/>
      <w:u w:color="000000"/>
      <w:lang w:val="ru-RU"/>
    </w:rPr>
  </w:style>
  <w:style w:type="numbering" w:styleId="1" w:customStyle="1">
    <w:name w:val="Импортированный стиль 1"/>
    <w:pPr>
      <w:numPr>
        <w:numId w:val="1"/>
      </w:numPr>
    </w:pPr>
  </w:style>
  <w:style w:type="numbering" w:styleId="2" w:customStyle="1">
    <w:name w:val="Импортированный стиль 2"/>
    <w:pPr>
      <w:numPr>
        <w:numId w:val="3"/>
      </w:numPr>
    </w:pPr>
  </w:style>
  <w:style w:type="numbering" w:styleId="3" w:customStyle="1">
    <w:name w:val="Импортированный стиль 3"/>
    <w:pPr>
      <w:numPr>
        <w:numId w:val="5"/>
      </w:numPr>
    </w:pPr>
  </w:style>
  <w:style w:type="numbering" w:styleId="4" w:customStyle="1">
    <w:name w:val="Импортированный стиль 4"/>
    <w:pPr>
      <w:numPr>
        <w:numId w:val="7"/>
      </w:numPr>
    </w:pPr>
  </w:style>
  <w:style w:type="numbering" w:styleId="5" w:customStyle="1">
    <w:name w:val="Импортированный стиль 5"/>
    <w:pPr>
      <w:numPr>
        <w:numId w:val="10"/>
      </w:numPr>
    </w:pPr>
  </w:style>
  <w:style w:type="numbering" w:styleId="6" w:customStyle="1">
    <w:name w:val="Импортированный стиль 6"/>
    <w:pPr>
      <w:numPr>
        <w:numId w:val="12"/>
      </w:numPr>
    </w:pPr>
  </w:style>
  <w:style w:type="numbering" w:styleId="7" w:customStyle="1">
    <w:name w:val="Импортированный стиль 7"/>
    <w:pPr>
      <w:numPr>
        <w:numId w:val="15"/>
      </w:numPr>
    </w:pPr>
  </w:style>
  <w:style w:type="numbering" w:styleId="8" w:customStyle="1">
    <w:name w:val="Импортированный стиль 8"/>
    <w:pPr>
      <w:numPr>
        <w:numId w:val="17"/>
      </w:numPr>
    </w:pPr>
  </w:style>
  <w:style w:type="numbering" w:styleId="9" w:customStyle="1">
    <w:name w:val="Импортированный стиль 9"/>
    <w:pPr>
      <w:numPr>
        <w:numId w:val="19"/>
      </w:numPr>
    </w:pPr>
  </w:style>
  <w:style w:type="numbering" w:styleId="10" w:customStyle="1">
    <w:name w:val="Импортированный стиль 10"/>
    <w:pPr>
      <w:numPr>
        <w:numId w:val="22"/>
      </w:numPr>
    </w:pPr>
  </w:style>
  <w:style w:type="numbering" w:styleId="11" w:customStyle="1">
    <w:name w:val="Импортированный стиль 11"/>
    <w:pPr>
      <w:numPr>
        <w:numId w:val="24"/>
      </w:numPr>
    </w:pPr>
  </w:style>
  <w:style w:type="numbering" w:styleId="12" w:customStyle="1">
    <w:name w:val="Импортированный стиль 12"/>
    <w:pPr>
      <w:numPr>
        <w:numId w:val="26"/>
      </w:numPr>
    </w:pPr>
  </w:style>
  <w:style w:type="numbering" w:styleId="13" w:customStyle="1">
    <w:name w:val="Импортированный стиль 13"/>
    <w:pPr>
      <w:numPr>
        <w:numId w:val="28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dslib.net/kriminal-pravo/preduprezhdenie-seksualnyh-prestuplenij-sovershaemyh-v-otnoshenii.html" TargetMode="External"/><Relationship Id="rId10" Type="http://schemas.openxmlformats.org/officeDocument/2006/relationships/hyperlink" Target="https://online.zakon.kz/Document/?doc_id=35765505" TargetMode="External"/><Relationship Id="rId13" Type="http://schemas.openxmlformats.org/officeDocument/2006/relationships/hyperlink" Target="http://www.dslib.net/kriminal-pravo/preduprezhdenie-prestuplenij-protiv-polovoj-neprikosnovennosti-nesovershennoletnih.html" TargetMode="External"/><Relationship Id="rId12" Type="http://schemas.openxmlformats.org/officeDocument/2006/relationships/hyperlink" Target="https://tusp01.msp.midural.ru/news/profilaktika-prestupleniy-protiv-polovoy-neprikosnovennosti-nesovershennoletnih-101035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korda.kz/ru/official_documents/constitution" TargetMode="External"/><Relationship Id="rId15" Type="http://schemas.openxmlformats.org/officeDocument/2006/relationships/hyperlink" Target="https://www.kt.kz/rus/state/kakoe_nakazanie_namereny_vvesti_za_prestupleniya_protiv_1377961593.html" TargetMode="External"/><Relationship Id="rId14" Type="http://schemas.openxmlformats.org/officeDocument/2006/relationships/hyperlink" Target="https://inspire-strategies.org/sites/default/files/2020-06/Russian.pdf" TargetMode="External"/><Relationship Id="rId17" Type="http://schemas.openxmlformats.org/officeDocument/2006/relationships/hyperlink" Target="https://www.akorda.kz/ru/poslanie-glavy-gosudarstva-kasym-zhomarta-tokaeva-narodu-kazahstana-ekonomicheskiy-kurs-spravedlivogo-kazahstana-18588" TargetMode="External"/><Relationship Id="rId16" Type="http://schemas.openxmlformats.org/officeDocument/2006/relationships/hyperlink" Target="https://www.kt.kz/rus/society/pochti_tret_prestupleniy_v_otnoshenii_nesovershennoletnih_v_1377960736.html%7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RnyI4CayBsOBxQkQtuea2ahmA==">CgMxLjAyD2lkLjU1M2RvNGw4aTN1MzIPaWQudjl5Z2Fuam95cWU5Mg9pZC54aTN1bmUxY3k1OXUyD2lkLjlkaGx6OWQ0Nzl0YzIPaWQucXh0b3NjeDNqOXZmMg9pZC5vanFqdHZnNTNndmcyD2lkLm1zM2wzMWNpbThzdjIPaWQuYW05aXVoZWh4NTZmMg5oLmY2cGdrY2w0amFxeTgAciExRkNCSEI3VzZEb1VoN0pjUHg4dHNHUWtOSEJ1UGdlSWI=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2024-12-17T09:10:00Z</dcterms:created>
</cp:coreProperties>
</file>